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A" w:rsidRPr="00B1578A" w:rsidRDefault="00B1578A" w:rsidP="00B1578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1578A">
        <w:rPr>
          <w:b/>
          <w:color w:val="000000"/>
          <w:sz w:val="32"/>
          <w:szCs w:val="32"/>
        </w:rPr>
        <w:t>Методические рекомендации для спортсменов</w:t>
      </w:r>
    </w:p>
    <w:p w:rsidR="00B1578A" w:rsidRPr="00B1578A" w:rsidRDefault="00B1578A" w:rsidP="00B1578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1578A">
        <w:rPr>
          <w:b/>
          <w:color w:val="000000"/>
          <w:sz w:val="32"/>
          <w:szCs w:val="32"/>
        </w:rPr>
        <w:t>МБУ «Каневская СШ» по настольному теннису.</w:t>
      </w:r>
    </w:p>
    <w:p w:rsidR="001E137F" w:rsidRDefault="001E137F" w:rsidP="001E13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Многолетняя подготовка игроков в настольный теннис строится на основе методических положений, которые и составляют комплекс задач, необходимых для осу</w:t>
      </w:r>
      <w:r w:rsidR="00B1578A">
        <w:rPr>
          <w:color w:val="000000"/>
          <w:sz w:val="27"/>
          <w:szCs w:val="27"/>
        </w:rPr>
        <w:t xml:space="preserve">ществления качественного </w:t>
      </w:r>
      <w:r>
        <w:rPr>
          <w:color w:val="000000"/>
          <w:sz w:val="27"/>
          <w:szCs w:val="27"/>
        </w:rPr>
        <w:t>тренировочного процесса. </w:t>
      </w:r>
      <w:r>
        <w:rPr>
          <w:color w:val="000000"/>
          <w:sz w:val="27"/>
          <w:szCs w:val="27"/>
        </w:rPr>
        <w:br/>
        <w:t>Настольный теннис - индивидуально-игровой вид спорта, который характеризуется разнообразием стилей игры. Участие в соревнованиях помогает юным теннисистам совершенствоваться в мастерстве игры с противниками разного стиля. Однако реализация двигательных качеств должна осуществляться с учетом возрастных особенностей.</w:t>
      </w:r>
    </w:p>
    <w:p w:rsidR="001E137F" w:rsidRDefault="001E137F" w:rsidP="001E13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настольном теннисе индивидуализация осуществляется по нескольким критериям: по признаку возраста, пола, антропометрическим признакам, биологическому созреванию. И нельзя требовать от детей больше, чем они могут выполнить на данном возрастном этапе. </w:t>
      </w:r>
      <w:r>
        <w:rPr>
          <w:color w:val="000000"/>
          <w:sz w:val="27"/>
          <w:szCs w:val="27"/>
        </w:rPr>
        <w:br/>
        <w:t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занимающиеся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 и усложняя перемещения.</w:t>
      </w:r>
    </w:p>
    <w:p w:rsidR="001E137F" w:rsidRDefault="001E137F" w:rsidP="001E13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теннисистами такие задачи, решение которых не затруднит усвоение техники. </w:t>
      </w:r>
      <w:r>
        <w:rPr>
          <w:color w:val="000000"/>
          <w:sz w:val="27"/>
          <w:szCs w:val="27"/>
        </w:rPr>
        <w:br/>
        <w:t>Для занятий настольным теннисом необходимо иметь спортивный зал, теннисные столы при этом размеры стола должны соответствовать Правилам соревнований. </w:t>
      </w:r>
      <w:r>
        <w:rPr>
          <w:color w:val="000000"/>
          <w:sz w:val="27"/>
          <w:szCs w:val="27"/>
        </w:rPr>
        <w:br/>
        <w:t>Для проведения занятий с детьми 6-7 лет рекомендуется использовать столы уменьшенных размеров. </w:t>
      </w:r>
      <w:r>
        <w:rPr>
          <w:color w:val="000000"/>
          <w:sz w:val="27"/>
          <w:szCs w:val="27"/>
        </w:rPr>
        <w:br/>
        <w:t>В возрасте 6-7лет детей интересует сиюминутное удовлетворение потребностей, поэтому при занятиях с детьми этого возраста особенно важна эмоциональность проводимых занятий: подвижные игры с обязательным подведением результатов, эстафеты с четким определением победителей, игры с ракеткой и мячом для настольного тенниса с определением лучшего спортсмена. В этом возрасте дети наиболее способны к выполнению темповых упражнений, поэтому целесообразно развивать быстроту и ловкость движений. Задания должны быть простыми по выполнению и короткими по продолжительности с обязательной оценкой тренера.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В возрасте 8-10 лет дети проявляют повышенный интерес к результатам своей деятельности, поэтому при занятиях с детьми этого возраста обязательно </w:t>
      </w:r>
      <w:r>
        <w:rPr>
          <w:color w:val="000000"/>
          <w:sz w:val="27"/>
          <w:szCs w:val="27"/>
        </w:rPr>
        <w:lastRenderedPageBreak/>
        <w:t xml:space="preserve">должны присутствовать домашние задания с конкретными задачами: какое упражнение, сколько раз и как его </w:t>
      </w:r>
      <w:proofErr w:type="spellStart"/>
      <w:r>
        <w:rPr>
          <w:color w:val="000000"/>
          <w:sz w:val="27"/>
          <w:szCs w:val="27"/>
        </w:rPr>
        <w:t>вы¬полнять</w:t>
      </w:r>
      <w:proofErr w:type="spellEnd"/>
      <w:r>
        <w:rPr>
          <w:color w:val="000000"/>
          <w:sz w:val="27"/>
          <w:szCs w:val="27"/>
        </w:rPr>
        <w:t xml:space="preserve"> и т. д. Наибольшее внимание в этом возрасте уделяется развитию быстроты движений, игровой ловкости, координационных способностей, гибкости, подвижности в суставах.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 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спортсменами этого возраста тренеру-преподавателю рекомендуется индивидуальный подход к планированию физических нагрузок и применяемых средств. Наиболее тяжело переносятся учащимися этого возраста упражнения, направленные на развитие быстроты. </w:t>
      </w:r>
      <w:r>
        <w:rPr>
          <w:color w:val="000000"/>
          <w:sz w:val="27"/>
          <w:szCs w:val="27"/>
        </w:rPr>
        <w:br/>
        <w:t>В возрасте 14-17 лет занимающихся интересует достижение конкретного определенного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- перемещения руки с ракеткой относительно спортсмена), скоростной выносливости.  </w:t>
      </w:r>
      <w:r>
        <w:rPr>
          <w:color w:val="000000"/>
          <w:sz w:val="27"/>
          <w:szCs w:val="27"/>
        </w:rPr>
        <w:br/>
        <w:t>На протяжении периода обучения в спортивной школе теннисисты проходят несколько возрастных этапов, на каждом из которых предусматривается решение определенных задач.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Спортивно-оздоровительный этап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  <w:t>1. Привлечение максимально возможного количества детей и подростков к систематическим занятиям настольным теннисом. </w:t>
      </w:r>
      <w:r>
        <w:rPr>
          <w:color w:val="000000"/>
          <w:sz w:val="27"/>
          <w:szCs w:val="27"/>
        </w:rPr>
        <w:br/>
        <w:t>2. Утверждение здорового образа жизни. </w:t>
      </w:r>
      <w:r>
        <w:rPr>
          <w:color w:val="000000"/>
          <w:sz w:val="27"/>
          <w:szCs w:val="27"/>
        </w:rPr>
        <w:br/>
        <w:t>3. Всестороннее гармоническое развитие физических способностей, укрепление здоровья, закаливание организма. </w:t>
      </w:r>
      <w:r>
        <w:rPr>
          <w:color w:val="000000"/>
          <w:sz w:val="27"/>
          <w:szCs w:val="27"/>
        </w:rPr>
        <w:br/>
        <w:t>4. Овладение базовой техникой (основами) настольного тенниса.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Этап начальной подготовки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  <w:t>1. Отбор способных к занятиям настольным теннисом детей. </w:t>
      </w:r>
      <w:r>
        <w:rPr>
          <w:color w:val="000000"/>
          <w:sz w:val="27"/>
          <w:szCs w:val="27"/>
        </w:rPr>
        <w:br/>
        <w:t>2. Формирование стойкого интереса к тренировочным занятиям настольным теннисом. </w:t>
      </w:r>
      <w:r>
        <w:rPr>
          <w:color w:val="000000"/>
          <w:sz w:val="27"/>
          <w:szCs w:val="27"/>
        </w:rPr>
        <w:br/>
        <w:t>3. Всестороннее гармоническое развитие физических способностей, укрепление здоровья, закаливание организма. </w:t>
      </w:r>
      <w:r>
        <w:rPr>
          <w:color w:val="000000"/>
          <w:sz w:val="27"/>
          <w:szCs w:val="27"/>
        </w:rPr>
        <w:br/>
        <w:t>4. Воспитание специальных способностей (гибкости, быстроты, ловкости) для успешного овладения навыками игры. </w:t>
      </w:r>
      <w:r>
        <w:rPr>
          <w:color w:val="000000"/>
          <w:sz w:val="27"/>
          <w:szCs w:val="27"/>
        </w:rPr>
        <w:br/>
        <w:t>5. Обучение основным приемам техники игры и тактическим действиям. </w:t>
      </w:r>
      <w:r>
        <w:rPr>
          <w:color w:val="000000"/>
          <w:sz w:val="27"/>
          <w:szCs w:val="27"/>
        </w:rPr>
        <w:br/>
        <w:t>6. Привитие навыков соревновательной деятельности в соответствии с правилами настольного тенниса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 w:rsidR="00B1578A">
        <w:rPr>
          <w:b/>
          <w:bCs/>
          <w:i/>
          <w:iCs/>
          <w:color w:val="000000"/>
          <w:sz w:val="27"/>
          <w:szCs w:val="27"/>
        </w:rPr>
        <w:t>Т</w:t>
      </w:r>
      <w:r>
        <w:rPr>
          <w:b/>
          <w:bCs/>
          <w:i/>
          <w:iCs/>
          <w:color w:val="000000"/>
          <w:sz w:val="27"/>
          <w:szCs w:val="27"/>
        </w:rPr>
        <w:t>ренировочный этап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(до 2-х лет обучения - этап начальной спортивной специализации.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Повышение общей физической подготовленности (особенно гибкости, ловкости, скоростно-силовых способностей). </w:t>
      </w:r>
      <w:r>
        <w:rPr>
          <w:color w:val="000000"/>
          <w:sz w:val="27"/>
          <w:szCs w:val="27"/>
        </w:rPr>
        <w:br/>
        <w:t>2. Совершенствование специальной физической подготовленности. </w:t>
      </w:r>
      <w:r>
        <w:rPr>
          <w:color w:val="000000"/>
          <w:sz w:val="27"/>
          <w:szCs w:val="27"/>
        </w:rPr>
        <w:br/>
        <w:t>3. Овладение всеми основными техническими приемами на уровне умений и навыков. </w:t>
      </w:r>
      <w:r>
        <w:rPr>
          <w:color w:val="000000"/>
          <w:sz w:val="27"/>
          <w:szCs w:val="27"/>
        </w:rPr>
        <w:br/>
        <w:t>4. Овладение индивидуальными и парными тактическими действиями. </w:t>
      </w:r>
      <w:r>
        <w:rPr>
          <w:color w:val="000000"/>
          <w:sz w:val="27"/>
          <w:szCs w:val="27"/>
        </w:rPr>
        <w:br/>
        <w:t>5. Выявление задатков и способностей детей. </w:t>
      </w:r>
      <w:r>
        <w:rPr>
          <w:color w:val="000000"/>
          <w:sz w:val="27"/>
          <w:szCs w:val="27"/>
        </w:rPr>
        <w:br/>
        <w:t>6. Начальная специализация. Формирование игрового стиля. </w:t>
      </w:r>
      <w:r>
        <w:rPr>
          <w:color w:val="000000"/>
          <w:sz w:val="27"/>
          <w:szCs w:val="27"/>
        </w:rPr>
        <w:br/>
        <w:t>7. Овладение основами тактики игры. </w:t>
      </w:r>
      <w:r>
        <w:rPr>
          <w:color w:val="000000"/>
          <w:sz w:val="27"/>
          <w:szCs w:val="27"/>
        </w:rPr>
        <w:br/>
        <w:t>8. Воспитание навыков соревновательной деятельности по настольному теннису.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Этап начальной специализации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  <w:t>1. Повышение уровня разносторонней физической и функциональной подготовленности. Воспитание физических качеств: быстроты, гибкости, ловкости и специальной тренировочной выносливости. </w:t>
      </w:r>
      <w:r>
        <w:rPr>
          <w:color w:val="000000"/>
          <w:sz w:val="27"/>
          <w:szCs w:val="27"/>
        </w:rPr>
        <w:br/>
        <w:t>2. Обучение приемам игры («школа» техники), совершенствование их в тактических действиях. </w:t>
      </w:r>
      <w:r>
        <w:rPr>
          <w:color w:val="000000"/>
          <w:sz w:val="27"/>
          <w:szCs w:val="27"/>
        </w:rPr>
        <w:br/>
        <w:t xml:space="preserve">3. Обучение тактическим действиям (в основном индивидуальным и парным) и совершенствование их в игре. Четкая специализация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стилями</w:t>
      </w:r>
      <w:proofErr w:type="gramEnd"/>
      <w:r>
        <w:rPr>
          <w:color w:val="000000"/>
          <w:sz w:val="27"/>
          <w:szCs w:val="27"/>
        </w:rPr>
        <w:t xml:space="preserve"> игры еще не предусматривается. </w:t>
      </w:r>
      <w:r>
        <w:rPr>
          <w:color w:val="000000"/>
          <w:sz w:val="27"/>
          <w:szCs w:val="27"/>
        </w:rPr>
        <w:br/>
        <w:t>4. Приобщение к соревновательной деятельности. Приобретение соревновательного опыта. Участие в районных и городских соревнованиях.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Учебно-тренировочный этап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  <w:t>1. Дальнейшее совершенствование техники игры и ее вариативности. </w:t>
      </w:r>
      <w:r>
        <w:rPr>
          <w:color w:val="000000"/>
          <w:sz w:val="27"/>
          <w:szCs w:val="27"/>
        </w:rPr>
        <w:br/>
        <w:t>2. Развитие специальных физических качеств. </w:t>
      </w:r>
      <w:r>
        <w:rPr>
          <w:color w:val="000000"/>
          <w:sz w:val="27"/>
          <w:szCs w:val="27"/>
        </w:rPr>
        <w:br/>
        <w:t>3. Повышение уровня общей и специальной функциональной подготовленности. </w:t>
      </w:r>
      <w:r>
        <w:rPr>
          <w:color w:val="000000"/>
          <w:sz w:val="27"/>
          <w:szCs w:val="27"/>
        </w:rPr>
        <w:br/>
        <w:t>4. Освоение допустимых тренировочных нагрузок. </w:t>
      </w:r>
      <w:r>
        <w:rPr>
          <w:color w:val="000000"/>
          <w:sz w:val="27"/>
          <w:szCs w:val="27"/>
        </w:rPr>
        <w:br/>
        <w:t xml:space="preserve">5. Накопление соревновательного опыта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различного</w:t>
      </w:r>
      <w:proofErr w:type="gramEnd"/>
      <w:r>
        <w:rPr>
          <w:color w:val="000000"/>
          <w:sz w:val="27"/>
          <w:szCs w:val="27"/>
        </w:rPr>
        <w:t xml:space="preserve"> ранга соревнованиях.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Этап углубленной специализации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  <w:t>1. Повышение уровня разносторонней физической и функциональной подготовленности. Воспитание физических качеств: силы, быстроты, специальной тренировочной и соревновательной выносливости. </w:t>
      </w:r>
      <w:r>
        <w:rPr>
          <w:color w:val="000000"/>
          <w:sz w:val="27"/>
          <w:szCs w:val="27"/>
        </w:rPr>
        <w:br/>
        <w:t xml:space="preserve">2. Обучение приемам игры, совершенствование их из ранее изученных в условиях, близких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соревновательным. </w:t>
      </w:r>
      <w:r>
        <w:rPr>
          <w:color w:val="000000"/>
          <w:sz w:val="27"/>
          <w:szCs w:val="27"/>
        </w:rPr>
        <w:br/>
        <w:t>3 Углубленная отработка технических приемов настольного тенниса и их связок. </w:t>
      </w:r>
      <w:r>
        <w:rPr>
          <w:color w:val="000000"/>
          <w:sz w:val="27"/>
          <w:szCs w:val="27"/>
        </w:rPr>
        <w:br/>
        <w:t xml:space="preserve">4. Обучение индивидуальным и парным действиям, совершенствование их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ранее </w:t>
      </w:r>
      <w:proofErr w:type="gramStart"/>
      <w:r>
        <w:rPr>
          <w:color w:val="000000"/>
          <w:sz w:val="27"/>
          <w:szCs w:val="27"/>
        </w:rPr>
        <w:t>изученных</w:t>
      </w:r>
      <w:proofErr w:type="gramEnd"/>
      <w:r>
        <w:rPr>
          <w:color w:val="000000"/>
          <w:sz w:val="27"/>
          <w:szCs w:val="27"/>
        </w:rPr>
        <w:t xml:space="preserve"> в различных комбинациях и системах нападения и защиты. </w:t>
      </w:r>
      <w:r>
        <w:rPr>
          <w:color w:val="000000"/>
          <w:sz w:val="27"/>
          <w:szCs w:val="27"/>
        </w:rPr>
        <w:br/>
        <w:t>5. Совершенствование приемов игры и тактических действий с учетом индивидуальных особенностей и игрового стиля юного теннисиста.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Этап спортивного совершенствования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Задачи и преимущественная направленность учебно-тренировочного процесса: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Развитие и дальнейшее совершенствование специальных для настольного тенниса физических качеств. </w:t>
      </w:r>
      <w:r>
        <w:rPr>
          <w:color w:val="000000"/>
          <w:sz w:val="27"/>
          <w:szCs w:val="27"/>
        </w:rPr>
        <w:br/>
        <w:t>2. Дальнейшее совершенствование техники игры, повышение ее вариативности, точности, стабильности и устойчивости к сбивающим факторам. </w:t>
      </w:r>
      <w:r>
        <w:rPr>
          <w:color w:val="000000"/>
          <w:sz w:val="27"/>
          <w:szCs w:val="27"/>
        </w:rPr>
        <w:br/>
        <w:t>3. Отработка тактических комбинаций и связок. </w:t>
      </w:r>
      <w:r>
        <w:rPr>
          <w:color w:val="000000"/>
          <w:sz w:val="27"/>
          <w:szCs w:val="27"/>
        </w:rPr>
        <w:br/>
        <w:t>4. Освоение повышенных тренировочных нагрузок. </w:t>
      </w:r>
      <w:r>
        <w:rPr>
          <w:color w:val="000000"/>
          <w:sz w:val="27"/>
          <w:szCs w:val="27"/>
        </w:rPr>
        <w:br/>
        <w:t>5. Достижение спортивных результатов, характерных для зоны первых больших успехов (выполнение нормативов КМС и МС). </w:t>
      </w:r>
      <w:r>
        <w:rPr>
          <w:color w:val="000000"/>
          <w:sz w:val="27"/>
          <w:szCs w:val="27"/>
        </w:rPr>
        <w:br/>
        <w:t>6. Дальнейшее приобретение соревновательного опыта.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Педагогический контроль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Управление спортивной подготовкой игроков в настольный теннис предусматривает постоянное внесение корректив в выполнение тренировочных планов. Эффективность управления находится в прямой зависимости от систематичности, своевременности и качества информации, полученной посредством измерения, наблюдений и оценок. </w:t>
      </w:r>
      <w:r>
        <w:rPr>
          <w:color w:val="000000"/>
          <w:sz w:val="27"/>
          <w:szCs w:val="27"/>
        </w:rPr>
        <w:br/>
        <w:t>С этой целью применяется педагогический контроль, который должен быть комплексным и включать в себя следующие разделы: </w:t>
      </w:r>
      <w:r>
        <w:rPr>
          <w:color w:val="000000"/>
          <w:sz w:val="27"/>
          <w:szCs w:val="27"/>
        </w:rPr>
        <w:br/>
        <w:t>- контроль соревновательной деятельности </w:t>
      </w:r>
      <w:r>
        <w:rPr>
          <w:color w:val="000000"/>
          <w:sz w:val="27"/>
          <w:szCs w:val="27"/>
        </w:rPr>
        <w:br/>
        <w:t>- контроль тренировочной деятельност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контроль за состоянием спортсменов. </w:t>
      </w:r>
      <w:r>
        <w:rPr>
          <w:color w:val="000000"/>
          <w:sz w:val="27"/>
          <w:szCs w:val="27"/>
        </w:rPr>
        <w:br/>
        <w:t>Тестирование физической подготовленности проводится на всех этапах годичного цикла с выявлением уровня развития физических качеств, исходящих из задач физической подготовки каждого этапа. </w:t>
      </w:r>
      <w:r>
        <w:rPr>
          <w:color w:val="000000"/>
          <w:sz w:val="27"/>
          <w:szCs w:val="27"/>
        </w:rPr>
        <w:br/>
        <w:t>Врачебный контроль </w:t>
      </w:r>
      <w:r>
        <w:rPr>
          <w:color w:val="000000"/>
          <w:sz w:val="27"/>
          <w:szCs w:val="27"/>
        </w:rPr>
        <w:br/>
        <w:t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игрока в настольный теннис. Контроль осуществляется врачом или специалистами врачебно-физкультурного диспансера. </w:t>
      </w:r>
      <w:r>
        <w:rPr>
          <w:color w:val="000000"/>
          <w:sz w:val="27"/>
          <w:szCs w:val="27"/>
        </w:rPr>
        <w:br/>
        <w:t>Развитие разных сторон подготовленности юных спортсменов происходит неравномерно. В одном возрасте преобладает прирост одних, в другом - других качеств. Поэтому очень важно, учитывая сенситивные периоды развития двигательных способностей, сохранить соразмерность развития основных физических качеств у юных спортсменов. Эта соразмерность позволяет соотносить степень развития физических качеств в той мере, которая нужна для достижения успеха в настольном теннисе. Для этого тренеру необходимы знания, как возрастных особенностей развития юных игроков, так и модели теннисистов высокой квалификации.</w:t>
      </w:r>
    </w:p>
    <w:p w:rsidR="00025B7B" w:rsidRDefault="00025B7B">
      <w:bookmarkStart w:id="0" w:name="_GoBack"/>
      <w:bookmarkEnd w:id="0"/>
    </w:p>
    <w:sectPr w:rsidR="00025B7B" w:rsidSect="00F2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7F"/>
    <w:rsid w:val="00025B7B"/>
    <w:rsid w:val="001E137F"/>
    <w:rsid w:val="00B1578A"/>
    <w:rsid w:val="00F2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2020-03-17T11:28:00Z</dcterms:created>
  <dcterms:modified xsi:type="dcterms:W3CDTF">2020-03-18T07:56:00Z</dcterms:modified>
</cp:coreProperties>
</file>